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F40" w:rsidRDefault="00111F40" w:rsidP="00111F40">
      <w:pPr>
        <w:rPr>
          <w:rFonts w:ascii="Times New Roman" w:hAnsi="Times New Roman" w:cs="Times New Roman"/>
          <w:b/>
        </w:rPr>
      </w:pPr>
      <w:r w:rsidRPr="00111F40">
        <w:rPr>
          <w:rFonts w:ascii="Times New Roman" w:hAnsi="Times New Roman" w:cs="Times New Roman"/>
          <w:b/>
        </w:rPr>
        <w:t>Środa, 25.03.2020</w:t>
      </w:r>
    </w:p>
    <w:p w:rsidR="00111F40" w:rsidRPr="00111F40" w:rsidRDefault="00111F40" w:rsidP="00111F40">
      <w:pPr>
        <w:rPr>
          <w:rFonts w:ascii="Times New Roman" w:hAnsi="Times New Roman" w:cs="Times New Roman"/>
          <w:b/>
        </w:rPr>
      </w:pPr>
      <w:r>
        <w:rPr>
          <w:rFonts w:ascii="Times New Roman" w:hAnsi="Times New Roman" w:cs="Times New Roman"/>
          <w:b/>
        </w:rPr>
        <w:t>Temat: Poznajemy nowelę „Latarnik”.</w:t>
      </w:r>
    </w:p>
    <w:p w:rsidR="00111F40" w:rsidRPr="00111F40" w:rsidRDefault="00111F40" w:rsidP="00111F40">
      <w:pPr>
        <w:rPr>
          <w:rFonts w:ascii="Times New Roman" w:hAnsi="Times New Roman" w:cs="Times New Roman"/>
        </w:rPr>
      </w:pPr>
      <w:r w:rsidRPr="00111F40">
        <w:rPr>
          <w:rFonts w:ascii="Times New Roman" w:hAnsi="Times New Roman" w:cs="Times New Roman"/>
        </w:rPr>
        <w:t>Autor</w:t>
      </w:r>
      <w:r>
        <w:rPr>
          <w:rFonts w:ascii="Times New Roman" w:hAnsi="Times New Roman" w:cs="Times New Roman"/>
        </w:rPr>
        <w:t xml:space="preserve">: [uzupełnij- imię nazwisko, oraz najważniejsze informacje ] ……………………………………………………………………………………………………………………………………………………………………………………………………………………………………………………………………………………………………………………………………………………………………………………………………………………………………………………………………………………………………………………                                                                                                                                                                                  </w:t>
      </w:r>
    </w:p>
    <w:p w:rsidR="007E602D" w:rsidRPr="0099440A" w:rsidRDefault="00111F40" w:rsidP="00111F40">
      <w:pPr>
        <w:rPr>
          <w:rFonts w:ascii="Times New Roman" w:hAnsi="Times New Roman" w:cs="Times New Roman"/>
        </w:rPr>
      </w:pPr>
      <w:r w:rsidRPr="00111F40">
        <w:rPr>
          <w:rFonts w:ascii="Times New Roman" w:hAnsi="Times New Roman" w:cs="Times New Roman"/>
        </w:rPr>
        <w:t>Tytuł</w:t>
      </w:r>
      <w:r>
        <w:rPr>
          <w:rFonts w:ascii="Times New Roman" w:hAnsi="Times New Roman" w:cs="Times New Roman"/>
        </w:rPr>
        <w:t xml:space="preserve">: </w:t>
      </w:r>
      <w:r w:rsidRPr="00111F40">
        <w:rPr>
          <w:rFonts w:ascii="Times New Roman" w:hAnsi="Times New Roman" w:cs="Times New Roman"/>
          <w:b/>
          <w:i/>
        </w:rPr>
        <w:t>Latarnik</w:t>
      </w:r>
      <w:r w:rsidRPr="00111F40">
        <w:rPr>
          <w:rFonts w:ascii="Times New Roman" w:hAnsi="Times New Roman" w:cs="Times New Roman"/>
        </w:rPr>
        <w:t>. Noweliści lubili zamieszczać w tytule charakterystyczny element, rekwizyt, który odgrywał dużą rolę w akcji – albo imię bohatera. Sienkiewicz uwypuklił w tytule funkcję, której podjął się bohater.</w:t>
      </w:r>
      <w:r w:rsidR="006E45BD">
        <w:rPr>
          <w:rFonts w:ascii="Times New Roman" w:hAnsi="Times New Roman" w:cs="Times New Roman"/>
        </w:rPr>
        <w:t xml:space="preserve">                                  </w:t>
      </w:r>
      <w:r w:rsidRPr="00111F40">
        <w:rPr>
          <w:rFonts w:ascii="Times New Roman" w:hAnsi="Times New Roman" w:cs="Times New Roman"/>
        </w:rPr>
        <w:t>Gatunek</w:t>
      </w:r>
      <w:r w:rsidR="007E602D">
        <w:rPr>
          <w:rFonts w:ascii="Times New Roman" w:hAnsi="Times New Roman" w:cs="Times New Roman"/>
        </w:rPr>
        <w:t>:</w:t>
      </w:r>
      <w:r w:rsidR="006E45BD" w:rsidRPr="006E45BD">
        <w:rPr>
          <w:rFonts w:ascii="Times New Roman" w:hAnsi="Times New Roman" w:cs="Times New Roman"/>
          <w:b/>
        </w:rPr>
        <w:t xml:space="preserve"> </w:t>
      </w:r>
      <w:r w:rsidR="007E602D" w:rsidRPr="006E45BD">
        <w:rPr>
          <w:rFonts w:ascii="Times New Roman" w:hAnsi="Times New Roman" w:cs="Times New Roman"/>
          <w:b/>
        </w:rPr>
        <w:t>Nowela</w:t>
      </w:r>
      <w:r w:rsidR="007E602D">
        <w:rPr>
          <w:rFonts w:ascii="Times New Roman" w:hAnsi="Times New Roman" w:cs="Times New Roman"/>
        </w:rPr>
        <w:t xml:space="preserve">: czyli? [uzupełnij, str. 337-podręcznik] </w:t>
      </w:r>
      <w:r w:rsidR="007E602D" w:rsidRPr="0099440A">
        <w:rPr>
          <w:rFonts w:ascii="Times New Roman" w:hAnsi="Times New Roman" w:cs="Times New Roman"/>
        </w:rPr>
        <w:t>…………………………………………………………………………………………………………………………………………………………………………………………………………………………………………………………</w:t>
      </w:r>
    </w:p>
    <w:p w:rsidR="00111F40" w:rsidRPr="0099440A" w:rsidRDefault="00111F40" w:rsidP="00111F40">
      <w:pPr>
        <w:rPr>
          <w:rFonts w:ascii="Times New Roman" w:hAnsi="Times New Roman" w:cs="Times New Roman"/>
        </w:rPr>
      </w:pPr>
      <w:r w:rsidRPr="0099440A">
        <w:rPr>
          <w:rFonts w:ascii="Times New Roman" w:hAnsi="Times New Roman" w:cs="Times New Roman"/>
        </w:rPr>
        <w:t>Świadczą o tym następujące elementy:</w:t>
      </w:r>
    </w:p>
    <w:p w:rsidR="00111F40" w:rsidRPr="0099440A" w:rsidRDefault="00111F40" w:rsidP="00111F40">
      <w:pPr>
        <w:rPr>
          <w:rFonts w:ascii="Times New Roman" w:hAnsi="Times New Roman" w:cs="Times New Roman"/>
        </w:rPr>
      </w:pPr>
      <w:r w:rsidRPr="0099440A">
        <w:rPr>
          <w:rFonts w:ascii="Times New Roman" w:hAnsi="Times New Roman" w:cs="Times New Roman"/>
          <w:u w:val="single"/>
        </w:rPr>
        <w:t>Jeden wąte</w:t>
      </w:r>
      <w:r w:rsidR="0099440A" w:rsidRPr="0099440A">
        <w:rPr>
          <w:rFonts w:ascii="Times New Roman" w:hAnsi="Times New Roman" w:cs="Times New Roman"/>
          <w:u w:val="single"/>
        </w:rPr>
        <w:t>k</w:t>
      </w:r>
      <w:r w:rsidR="0099440A" w:rsidRPr="0099440A">
        <w:rPr>
          <w:rFonts w:ascii="Times New Roman" w:hAnsi="Times New Roman" w:cs="Times New Roman"/>
        </w:rPr>
        <w:t xml:space="preserve"> -</w:t>
      </w:r>
      <w:r w:rsidRPr="0099440A">
        <w:rPr>
          <w:rFonts w:ascii="Times New Roman" w:hAnsi="Times New Roman" w:cs="Times New Roman"/>
        </w:rPr>
        <w:t>Los polskiego emigranta Skawińskiego.</w:t>
      </w:r>
    </w:p>
    <w:p w:rsidR="00111F40" w:rsidRPr="0099440A" w:rsidRDefault="00111F40" w:rsidP="00111F40">
      <w:pPr>
        <w:rPr>
          <w:rFonts w:ascii="Times New Roman" w:hAnsi="Times New Roman" w:cs="Times New Roman"/>
        </w:rPr>
      </w:pPr>
      <w:r w:rsidRPr="0099440A">
        <w:rPr>
          <w:rFonts w:ascii="Times New Roman" w:hAnsi="Times New Roman" w:cs="Times New Roman"/>
          <w:u w:val="single"/>
        </w:rPr>
        <w:t>Jeden bohater</w:t>
      </w:r>
      <w:r w:rsidR="0099440A" w:rsidRPr="0099440A">
        <w:rPr>
          <w:rFonts w:ascii="Times New Roman" w:hAnsi="Times New Roman" w:cs="Times New Roman"/>
        </w:rPr>
        <w:t xml:space="preserve">- </w:t>
      </w:r>
      <w:r w:rsidRPr="0099440A">
        <w:rPr>
          <w:rFonts w:ascii="Times New Roman" w:hAnsi="Times New Roman" w:cs="Times New Roman"/>
        </w:rPr>
        <w:t>Skawiński.</w:t>
      </w:r>
    </w:p>
    <w:p w:rsidR="00111F40" w:rsidRPr="0099440A" w:rsidRDefault="0099440A" w:rsidP="00111F40">
      <w:pPr>
        <w:rPr>
          <w:rFonts w:ascii="Times New Roman" w:hAnsi="Times New Roman" w:cs="Times New Roman"/>
        </w:rPr>
      </w:pPr>
      <w:r w:rsidRPr="0099440A">
        <w:rPr>
          <w:rFonts w:ascii="Times New Roman" w:hAnsi="Times New Roman" w:cs="Times New Roman"/>
          <w:u w:val="single"/>
        </w:rPr>
        <w:t>Jedno miejsce akcji</w:t>
      </w:r>
      <w:r w:rsidRPr="0099440A">
        <w:rPr>
          <w:rFonts w:ascii="Times New Roman" w:hAnsi="Times New Roman" w:cs="Times New Roman"/>
        </w:rPr>
        <w:t xml:space="preserve">- </w:t>
      </w:r>
      <w:r w:rsidR="00111F40" w:rsidRPr="0099440A">
        <w:rPr>
          <w:rFonts w:ascii="Times New Roman" w:hAnsi="Times New Roman" w:cs="Times New Roman"/>
        </w:rPr>
        <w:t xml:space="preserve">Wysepka niedaleko portu </w:t>
      </w:r>
      <w:proofErr w:type="spellStart"/>
      <w:r w:rsidR="00111F40" w:rsidRPr="0099440A">
        <w:rPr>
          <w:rFonts w:ascii="Times New Roman" w:hAnsi="Times New Roman" w:cs="Times New Roman"/>
        </w:rPr>
        <w:t>Aspinwall</w:t>
      </w:r>
      <w:proofErr w:type="spellEnd"/>
      <w:r w:rsidR="00111F40" w:rsidRPr="0099440A">
        <w:rPr>
          <w:rFonts w:ascii="Times New Roman" w:hAnsi="Times New Roman" w:cs="Times New Roman"/>
        </w:rPr>
        <w:t>.</w:t>
      </w:r>
    </w:p>
    <w:p w:rsidR="00111F40" w:rsidRPr="00111F40" w:rsidRDefault="0099440A" w:rsidP="00111F40">
      <w:pPr>
        <w:rPr>
          <w:rFonts w:ascii="Times New Roman" w:hAnsi="Times New Roman" w:cs="Times New Roman"/>
        </w:rPr>
      </w:pPr>
      <w:r w:rsidRPr="0099440A">
        <w:rPr>
          <w:rStyle w:val="Pogrubienie"/>
          <w:rFonts w:ascii="Times New Roman" w:hAnsi="Times New Roman" w:cs="Times New Roman"/>
          <w:b w:val="0"/>
          <w:u w:val="single"/>
          <w:shd w:val="clear" w:color="auto" w:fill="FFFFFF"/>
        </w:rPr>
        <w:t>Główny motyw, wątek, oś kompozycyjna</w:t>
      </w:r>
      <w:r w:rsidRPr="0099440A">
        <w:rPr>
          <w:rStyle w:val="Pogrubienie"/>
          <w:rFonts w:ascii="Times New Roman" w:hAnsi="Times New Roman" w:cs="Times New Roman"/>
          <w:b w:val="0"/>
          <w:shd w:val="clear" w:color="auto" w:fill="FFFFFF"/>
        </w:rPr>
        <w:t xml:space="preserve"> (tzw. sokół noweli)</w:t>
      </w:r>
      <w:r>
        <w:rPr>
          <w:rStyle w:val="Pogrubienie"/>
          <w:rFonts w:ascii="Times New Roman" w:hAnsi="Times New Roman" w:cs="Times New Roman"/>
          <w:b w:val="0"/>
          <w:shd w:val="clear" w:color="auto" w:fill="FFFFFF"/>
        </w:rPr>
        <w:t>-</w:t>
      </w:r>
      <w:r>
        <w:rPr>
          <w:rFonts w:ascii="Times New Roman" w:hAnsi="Times New Roman" w:cs="Times New Roman"/>
        </w:rPr>
        <w:t xml:space="preserve"> </w:t>
      </w:r>
      <w:r w:rsidR="00111F40" w:rsidRPr="00111F40">
        <w:rPr>
          <w:rFonts w:ascii="Times New Roman" w:hAnsi="Times New Roman" w:cs="Times New Roman"/>
        </w:rPr>
        <w:t>Latarnik – zawód, który miał przynieść Skawińskiemu spokój i wyciszenie, a obudził wyciszone uczucia do ojczyzny.</w:t>
      </w:r>
      <w:r w:rsidRPr="0099440A">
        <w:rPr>
          <w:rFonts w:ascii="Times New Roman" w:hAnsi="Times New Roman" w:cs="Times New Roman"/>
        </w:rPr>
        <w:t xml:space="preserve"> </w:t>
      </w:r>
      <w:r>
        <w:rPr>
          <w:rFonts w:ascii="Times New Roman" w:hAnsi="Times New Roman" w:cs="Times New Roman"/>
        </w:rPr>
        <w:t xml:space="preserve">                                                                                        </w:t>
      </w:r>
      <w:r w:rsidRPr="0099440A">
        <w:rPr>
          <w:rFonts w:ascii="Times New Roman" w:hAnsi="Times New Roman" w:cs="Times New Roman"/>
          <w:u w:val="single"/>
        </w:rPr>
        <w:t>Mocna, wyraźna puenta</w:t>
      </w:r>
      <w:r w:rsidRPr="0099440A">
        <w:rPr>
          <w:rFonts w:ascii="Times New Roman" w:hAnsi="Times New Roman" w:cs="Times New Roman"/>
        </w:rPr>
        <w:t>- Odzyskanie siły duchowej i… ojczyzny w książce).</w:t>
      </w:r>
      <w:r w:rsidRPr="0099440A">
        <w:rPr>
          <w:rStyle w:val="Tekstdymka"/>
          <w:rFonts w:ascii="Arial" w:hAnsi="Arial" w:cs="Arial"/>
          <w:sz w:val="21"/>
          <w:szCs w:val="21"/>
          <w:shd w:val="clear" w:color="auto" w:fill="FFFFFF"/>
        </w:rPr>
        <w:t xml:space="preserve">                                                          </w:t>
      </w:r>
    </w:p>
    <w:p w:rsidR="00111F40" w:rsidRPr="00111F40" w:rsidRDefault="00111F40" w:rsidP="00111F40">
      <w:pPr>
        <w:rPr>
          <w:rFonts w:ascii="Times New Roman" w:hAnsi="Times New Roman" w:cs="Times New Roman"/>
        </w:rPr>
      </w:pPr>
      <w:r w:rsidRPr="00111F40">
        <w:rPr>
          <w:rFonts w:ascii="Times New Roman" w:hAnsi="Times New Roman" w:cs="Times New Roman"/>
        </w:rPr>
        <w:t>Wyraźne części noweli</w:t>
      </w:r>
      <w:r w:rsidR="006B0744">
        <w:rPr>
          <w:rFonts w:ascii="Times New Roman" w:hAnsi="Times New Roman" w:cs="Times New Roman"/>
        </w:rPr>
        <w:t>:</w:t>
      </w:r>
      <w:r w:rsidR="00425944">
        <w:rPr>
          <w:rFonts w:ascii="Times New Roman" w:hAnsi="Times New Roman" w:cs="Times New Roman"/>
        </w:rPr>
        <w:t xml:space="preserve"> </w:t>
      </w:r>
      <w:r w:rsidRPr="007E602D">
        <w:rPr>
          <w:rFonts w:ascii="Times New Roman" w:hAnsi="Times New Roman" w:cs="Times New Roman"/>
          <w:b/>
        </w:rPr>
        <w:t>Ekspozycja</w:t>
      </w:r>
      <w:r w:rsidRPr="00111F40">
        <w:rPr>
          <w:rFonts w:ascii="Times New Roman" w:hAnsi="Times New Roman" w:cs="Times New Roman"/>
        </w:rPr>
        <w:t xml:space="preserve"> – zarysowanie sytuacji i przedstawienie wcześniejszych losów Skawińskiego; </w:t>
      </w:r>
      <w:r w:rsidRPr="007E602D">
        <w:rPr>
          <w:rFonts w:ascii="Times New Roman" w:hAnsi="Times New Roman" w:cs="Times New Roman"/>
          <w:b/>
        </w:rPr>
        <w:t>zawiązanie akcji</w:t>
      </w:r>
      <w:r w:rsidRPr="00111F40">
        <w:rPr>
          <w:rFonts w:ascii="Times New Roman" w:hAnsi="Times New Roman" w:cs="Times New Roman"/>
        </w:rPr>
        <w:t xml:space="preserve"> – objęcie posady latarnika przez Skawińskiego, </w:t>
      </w:r>
      <w:r w:rsidRPr="007E602D">
        <w:rPr>
          <w:rFonts w:ascii="Times New Roman" w:hAnsi="Times New Roman" w:cs="Times New Roman"/>
          <w:b/>
        </w:rPr>
        <w:t>rozwinięcie akcji</w:t>
      </w:r>
      <w:r w:rsidRPr="00111F40">
        <w:rPr>
          <w:rFonts w:ascii="Times New Roman" w:hAnsi="Times New Roman" w:cs="Times New Roman"/>
        </w:rPr>
        <w:t xml:space="preserve"> – życie Skawińskiego na wyspie, </w:t>
      </w:r>
      <w:r w:rsidRPr="007E602D">
        <w:rPr>
          <w:rFonts w:ascii="Times New Roman" w:hAnsi="Times New Roman" w:cs="Times New Roman"/>
          <w:b/>
        </w:rPr>
        <w:t>punkt kulminacyjny</w:t>
      </w:r>
      <w:r w:rsidRPr="00111F40">
        <w:rPr>
          <w:rFonts w:ascii="Times New Roman" w:hAnsi="Times New Roman" w:cs="Times New Roman"/>
        </w:rPr>
        <w:t xml:space="preserve"> – lektura Pana Tadeusza, </w:t>
      </w:r>
      <w:r w:rsidRPr="007E602D">
        <w:rPr>
          <w:rFonts w:ascii="Times New Roman" w:hAnsi="Times New Roman" w:cs="Times New Roman"/>
          <w:b/>
        </w:rPr>
        <w:t>rozwiązanie akcji</w:t>
      </w:r>
      <w:r w:rsidRPr="00111F40">
        <w:rPr>
          <w:rFonts w:ascii="Times New Roman" w:hAnsi="Times New Roman" w:cs="Times New Roman"/>
        </w:rPr>
        <w:t xml:space="preserve"> – zwolnienie Skawińskiego z funkcji latarnika.</w:t>
      </w:r>
    </w:p>
    <w:p w:rsidR="007E602D" w:rsidRDefault="007E602D" w:rsidP="00111F40">
      <w:pPr>
        <w:rPr>
          <w:rFonts w:ascii="Times New Roman" w:hAnsi="Times New Roman" w:cs="Times New Roman"/>
        </w:rPr>
      </w:pPr>
    </w:p>
    <w:p w:rsidR="001A5394" w:rsidRDefault="00246796" w:rsidP="00425944">
      <w:pPr>
        <w:jc w:val="center"/>
        <w:rPr>
          <w:rFonts w:ascii="Times New Roman" w:hAnsi="Times New Roman" w:cs="Times New Roman"/>
        </w:rPr>
      </w:pPr>
      <w:r>
        <w:rPr>
          <w:rFonts w:ascii="Times New Roman" w:hAnsi="Times New Roman" w:cs="Times New Roman"/>
          <w:noProof/>
          <w:lang w:eastAsia="pl-PL"/>
        </w:rPr>
        <w:drawing>
          <wp:inline distT="0" distB="0" distL="0" distR="0">
            <wp:extent cx="3743325" cy="2381250"/>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743325" cy="2381250"/>
                    </a:xfrm>
                    <a:prstGeom prst="rect">
                      <a:avLst/>
                    </a:prstGeom>
                    <a:noFill/>
                    <a:ln w="9525">
                      <a:noFill/>
                      <a:miter lim="800000"/>
                      <a:headEnd/>
                      <a:tailEnd/>
                    </a:ln>
                  </pic:spPr>
                </pic:pic>
              </a:graphicData>
            </a:graphic>
          </wp:inline>
        </w:drawing>
      </w:r>
      <w:r w:rsidR="00425944">
        <w:rPr>
          <w:rFonts w:ascii="Times New Roman" w:hAnsi="Times New Roman" w:cs="Times New Roman"/>
        </w:rPr>
        <w:t xml:space="preserve">                 </w:t>
      </w:r>
    </w:p>
    <w:p w:rsidR="007E602D" w:rsidRDefault="007E602D" w:rsidP="00425944">
      <w:pPr>
        <w:jc w:val="center"/>
        <w:rPr>
          <w:rFonts w:ascii="Times New Roman" w:hAnsi="Times New Roman" w:cs="Times New Roman"/>
        </w:rPr>
      </w:pPr>
    </w:p>
    <w:p w:rsidR="00246796" w:rsidRDefault="001A5394" w:rsidP="001A5394">
      <w:pPr>
        <w:jc w:val="center"/>
        <w:rPr>
          <w:rFonts w:ascii="Times New Roman" w:hAnsi="Times New Roman" w:cs="Times New Roman"/>
        </w:rPr>
      </w:pPr>
      <w:r>
        <w:rPr>
          <w:rFonts w:ascii="Times New Roman" w:hAnsi="Times New Roman" w:cs="Times New Roman"/>
        </w:rPr>
        <w:t>[</w:t>
      </w:r>
      <w:r w:rsidR="006B0744">
        <w:rPr>
          <w:rFonts w:ascii="Times New Roman" w:hAnsi="Times New Roman" w:cs="Times New Roman"/>
        </w:rPr>
        <w:t>Za</w:t>
      </w:r>
      <w:r>
        <w:rPr>
          <w:rFonts w:ascii="Times New Roman" w:hAnsi="Times New Roman" w:cs="Times New Roman"/>
        </w:rPr>
        <w:t>znacz poszczególne elementy noweli na wykresie.]</w:t>
      </w:r>
    </w:p>
    <w:p w:rsidR="00246796" w:rsidRDefault="00246796" w:rsidP="00111F40">
      <w:pPr>
        <w:rPr>
          <w:rFonts w:ascii="Times New Roman" w:hAnsi="Times New Roman" w:cs="Times New Roman"/>
        </w:rPr>
      </w:pPr>
    </w:p>
    <w:p w:rsidR="00246796" w:rsidRDefault="00246796" w:rsidP="00111F40">
      <w:pPr>
        <w:rPr>
          <w:rFonts w:ascii="Times New Roman" w:hAnsi="Times New Roman" w:cs="Times New Roman"/>
        </w:rPr>
      </w:pPr>
    </w:p>
    <w:p w:rsidR="0099440A" w:rsidRDefault="0099440A" w:rsidP="00111F40">
      <w:pPr>
        <w:rPr>
          <w:rFonts w:ascii="Times New Roman" w:hAnsi="Times New Roman" w:cs="Times New Roman"/>
        </w:rPr>
      </w:pPr>
    </w:p>
    <w:p w:rsidR="00111F40" w:rsidRPr="00111F40" w:rsidRDefault="00111F40" w:rsidP="00111F40">
      <w:pPr>
        <w:rPr>
          <w:rFonts w:ascii="Times New Roman" w:hAnsi="Times New Roman" w:cs="Times New Roman"/>
        </w:rPr>
      </w:pPr>
      <w:r w:rsidRPr="00111F40">
        <w:rPr>
          <w:rFonts w:ascii="Times New Roman" w:hAnsi="Times New Roman" w:cs="Times New Roman"/>
        </w:rPr>
        <w:lastRenderedPageBreak/>
        <w:t>Narracja i narrator</w:t>
      </w:r>
      <w:r w:rsidR="003732BE">
        <w:rPr>
          <w:rFonts w:ascii="Times New Roman" w:hAnsi="Times New Roman" w:cs="Times New Roman"/>
        </w:rPr>
        <w:t xml:space="preserve">: </w:t>
      </w:r>
      <w:r w:rsidRPr="003732BE">
        <w:rPr>
          <w:rFonts w:ascii="Times New Roman" w:hAnsi="Times New Roman" w:cs="Times New Roman"/>
          <w:u w:val="single"/>
        </w:rPr>
        <w:t>Narrator jest 3-osobowy, wszechwiedzący</w:t>
      </w:r>
      <w:r w:rsidRPr="00111F40">
        <w:rPr>
          <w:rFonts w:ascii="Times New Roman" w:hAnsi="Times New Roman" w:cs="Times New Roman"/>
        </w:rPr>
        <w:t>.</w:t>
      </w:r>
    </w:p>
    <w:p w:rsidR="00111F40" w:rsidRPr="00111F40" w:rsidRDefault="00111F40" w:rsidP="00111F40">
      <w:pPr>
        <w:rPr>
          <w:rFonts w:ascii="Times New Roman" w:hAnsi="Times New Roman" w:cs="Times New Roman"/>
        </w:rPr>
      </w:pPr>
      <w:r w:rsidRPr="00111F40">
        <w:rPr>
          <w:rFonts w:ascii="Times New Roman" w:hAnsi="Times New Roman" w:cs="Times New Roman"/>
        </w:rPr>
        <w:t xml:space="preserve">W opisach bohatera stosuje zarówno charakterystykę bezpośrednią (mówi wprost o cechach Skawińskiego), </w:t>
      </w:r>
      <w:r w:rsidR="003732BE">
        <w:rPr>
          <w:rFonts w:ascii="Times New Roman" w:hAnsi="Times New Roman" w:cs="Times New Roman"/>
        </w:rPr>
        <w:t xml:space="preserve">             </w:t>
      </w:r>
      <w:r w:rsidRPr="00111F40">
        <w:rPr>
          <w:rFonts w:ascii="Times New Roman" w:hAnsi="Times New Roman" w:cs="Times New Roman"/>
        </w:rPr>
        <w:t>jak i pośrednią (jego uczuć i cech czytelnik domyśla się po opisie zachowań).</w:t>
      </w:r>
    </w:p>
    <w:p w:rsidR="00111F40" w:rsidRPr="00111F40" w:rsidRDefault="00111F40" w:rsidP="00111F40">
      <w:pPr>
        <w:rPr>
          <w:rFonts w:ascii="Times New Roman" w:hAnsi="Times New Roman" w:cs="Times New Roman"/>
        </w:rPr>
      </w:pPr>
      <w:r w:rsidRPr="00111F40">
        <w:rPr>
          <w:rFonts w:ascii="Times New Roman" w:hAnsi="Times New Roman" w:cs="Times New Roman"/>
        </w:rPr>
        <w:t xml:space="preserve">Wcześniejsze zdarzenia, epizody z życia Skawińskiego przedstawia za pomocą </w:t>
      </w:r>
      <w:r w:rsidRPr="003732BE">
        <w:rPr>
          <w:rFonts w:ascii="Times New Roman" w:hAnsi="Times New Roman" w:cs="Times New Roman"/>
          <w:b/>
        </w:rPr>
        <w:t>retrospekcji</w:t>
      </w:r>
      <w:r w:rsidRPr="00111F40">
        <w:rPr>
          <w:rFonts w:ascii="Times New Roman" w:hAnsi="Times New Roman" w:cs="Times New Roman"/>
        </w:rPr>
        <w:t>.</w:t>
      </w:r>
      <w:r w:rsidR="003732BE">
        <w:rPr>
          <w:rFonts w:ascii="Times New Roman" w:hAnsi="Times New Roman" w:cs="Times New Roman"/>
        </w:rPr>
        <w:t xml:space="preserve">                                                .</w:t>
      </w:r>
      <w:r w:rsidR="003732BE" w:rsidRPr="003732BE">
        <w:rPr>
          <w:rFonts w:ascii="Times New Roman" w:hAnsi="Times New Roman" w:cs="Times New Roman"/>
          <w:b/>
        </w:rPr>
        <w:t>retrospekcja</w:t>
      </w:r>
      <w:r w:rsidR="003732BE">
        <w:rPr>
          <w:rFonts w:ascii="Times New Roman" w:hAnsi="Times New Roman" w:cs="Times New Roman"/>
          <w:b/>
        </w:rPr>
        <w:t xml:space="preserve"> - ……………………………………………………………………………………….</w:t>
      </w:r>
    </w:p>
    <w:p w:rsidR="00111F40" w:rsidRPr="00111F40" w:rsidRDefault="00111F40" w:rsidP="00111F40">
      <w:pPr>
        <w:rPr>
          <w:rFonts w:ascii="Times New Roman" w:hAnsi="Times New Roman" w:cs="Times New Roman"/>
        </w:rPr>
      </w:pPr>
      <w:r w:rsidRPr="00111F40">
        <w:rPr>
          <w:rFonts w:ascii="Times New Roman" w:hAnsi="Times New Roman" w:cs="Times New Roman"/>
        </w:rPr>
        <w:t xml:space="preserve">Narrator stosuje </w:t>
      </w:r>
      <w:r w:rsidRPr="003732BE">
        <w:rPr>
          <w:rFonts w:ascii="Times New Roman" w:hAnsi="Times New Roman" w:cs="Times New Roman"/>
          <w:u w:val="single"/>
        </w:rPr>
        <w:t>stylizację językową</w:t>
      </w:r>
      <w:r w:rsidRPr="00111F40">
        <w:rPr>
          <w:rFonts w:ascii="Times New Roman" w:hAnsi="Times New Roman" w:cs="Times New Roman"/>
        </w:rPr>
        <w:t xml:space="preserve"> – w rozmowie kwalifikacyjnej, którą przeprowadza ze Skawińskim konsul Izaak </w:t>
      </w:r>
      <w:proofErr w:type="spellStart"/>
      <w:r w:rsidRPr="00111F40">
        <w:rPr>
          <w:rFonts w:ascii="Times New Roman" w:hAnsi="Times New Roman" w:cs="Times New Roman"/>
        </w:rPr>
        <w:t>Falconbridge</w:t>
      </w:r>
      <w:proofErr w:type="spellEnd"/>
      <w:r w:rsidRPr="00111F40">
        <w:rPr>
          <w:rFonts w:ascii="Times New Roman" w:hAnsi="Times New Roman" w:cs="Times New Roman"/>
        </w:rPr>
        <w:t>, stosowane są wyrażenia pochodzące z języka angielskiego.</w:t>
      </w:r>
    </w:p>
    <w:p w:rsidR="00111F40" w:rsidRPr="00111F40" w:rsidRDefault="00111F40" w:rsidP="00111F40">
      <w:pPr>
        <w:rPr>
          <w:rFonts w:ascii="Times New Roman" w:hAnsi="Times New Roman" w:cs="Times New Roman"/>
        </w:rPr>
      </w:pPr>
      <w:r w:rsidRPr="00111F40">
        <w:rPr>
          <w:rFonts w:ascii="Times New Roman" w:hAnsi="Times New Roman" w:cs="Times New Roman"/>
        </w:rPr>
        <w:t>Narrator ma dużą wiedzę geograficzną i biologiczną – zna topografię opisywanych miejsc, występujące tam gatunki roślin i zwierząt. W paru kwestiach się myli (np. marabuty umieszcza w amerykańskim lesie tropikalnym, choć są to ptaki żyjące w Afryce).</w:t>
      </w:r>
      <w:r w:rsidR="006A7128">
        <w:rPr>
          <w:rFonts w:ascii="Times New Roman" w:hAnsi="Times New Roman" w:cs="Times New Roman"/>
        </w:rPr>
        <w:t xml:space="preserve">                                                                                                                                              Bohaterowie:</w:t>
      </w:r>
    </w:p>
    <w:p w:rsidR="00111F40" w:rsidRPr="00111F40" w:rsidRDefault="00111F40" w:rsidP="00111F40">
      <w:pPr>
        <w:rPr>
          <w:rFonts w:ascii="Times New Roman" w:hAnsi="Times New Roman" w:cs="Times New Roman"/>
        </w:rPr>
      </w:pPr>
      <w:r w:rsidRPr="006A7128">
        <w:rPr>
          <w:rFonts w:ascii="Times New Roman" w:hAnsi="Times New Roman" w:cs="Times New Roman"/>
          <w:b/>
        </w:rPr>
        <w:t xml:space="preserve"> Skawiński</w:t>
      </w:r>
      <w:r w:rsidRPr="00111F40">
        <w:rPr>
          <w:rFonts w:ascii="Times New Roman" w:hAnsi="Times New Roman" w:cs="Times New Roman"/>
        </w:rPr>
        <w:t xml:space="preserve"> – siedemdziesięcioletni polski emigrant. Miał niezwykły życiorys. Brał udział w wielu wojnach, w czasie których zyskał sobie opinię wzorowego i bardzo odważnego żołnierza. W czasie walk dawał dowody swego męstwa, radził sobie w najtrudniejszych chwilach. Ale w czasach pokoju wiodło mu się znacznie gorzej. Nie mógł zbudować niczego trwałego, nieustannie ponosił porażki. Mówiono nawet, że ciąży na nim jakieś fatum, przekleństwo, które nie pozwala mu zaznać spokoju. Nic dziwnego, że mając 70 lat, Skawiński pragnął tylko odpoczynku. Chciał mieć wreszcie bezpieczny dom. Latarnia w </w:t>
      </w:r>
      <w:proofErr w:type="spellStart"/>
      <w:r w:rsidRPr="00111F40">
        <w:rPr>
          <w:rFonts w:ascii="Times New Roman" w:hAnsi="Times New Roman" w:cs="Times New Roman"/>
        </w:rPr>
        <w:t>Aspinwall</w:t>
      </w:r>
      <w:proofErr w:type="spellEnd"/>
      <w:r w:rsidRPr="00111F40">
        <w:rPr>
          <w:rFonts w:ascii="Times New Roman" w:hAnsi="Times New Roman" w:cs="Times New Roman"/>
        </w:rPr>
        <w:t xml:space="preserve"> wydawała mu się miejscem wręcz doskonałym.</w:t>
      </w:r>
    </w:p>
    <w:p w:rsidR="00111F40" w:rsidRPr="00111F40" w:rsidRDefault="00111F40" w:rsidP="00111F40">
      <w:pPr>
        <w:rPr>
          <w:rFonts w:ascii="Times New Roman" w:hAnsi="Times New Roman" w:cs="Times New Roman"/>
        </w:rPr>
      </w:pPr>
      <w:r w:rsidRPr="006A7128">
        <w:rPr>
          <w:rFonts w:ascii="Times New Roman" w:hAnsi="Times New Roman" w:cs="Times New Roman"/>
          <w:b/>
        </w:rPr>
        <w:t xml:space="preserve">Izaak </w:t>
      </w:r>
      <w:proofErr w:type="spellStart"/>
      <w:r w:rsidRPr="006A7128">
        <w:rPr>
          <w:rFonts w:ascii="Times New Roman" w:hAnsi="Times New Roman" w:cs="Times New Roman"/>
          <w:b/>
        </w:rPr>
        <w:t>Falconbridge</w:t>
      </w:r>
      <w:proofErr w:type="spellEnd"/>
      <w:r w:rsidRPr="00111F40">
        <w:rPr>
          <w:rFonts w:ascii="Times New Roman" w:hAnsi="Times New Roman" w:cs="Times New Roman"/>
        </w:rPr>
        <w:t xml:space="preserve"> – konsul Stanów Zjednoczonych w Panamie. Zatrudnił Skawińskiego, gdyż Polak od razu wzbudził jego zaufanie. Wiedział, że zmęczony ciągłą tułaczką żołnierz będzie sumiennym latarnikiem. Medale zdobyte przez Skawińskiego w czasie wojen potraktował jak najlepsze listy polecające – były bowiem dowodem wierności i odwagi.</w:t>
      </w:r>
    </w:p>
    <w:p w:rsidR="00111F40" w:rsidRPr="00111F40" w:rsidRDefault="00111F40" w:rsidP="00111F40">
      <w:pPr>
        <w:rPr>
          <w:rFonts w:ascii="Times New Roman" w:hAnsi="Times New Roman" w:cs="Times New Roman"/>
        </w:rPr>
      </w:pPr>
      <w:r w:rsidRPr="006A7128">
        <w:rPr>
          <w:rFonts w:ascii="Times New Roman" w:hAnsi="Times New Roman" w:cs="Times New Roman"/>
          <w:b/>
        </w:rPr>
        <w:t>Johns</w:t>
      </w:r>
      <w:r w:rsidRPr="00111F40">
        <w:rPr>
          <w:rFonts w:ascii="Times New Roman" w:hAnsi="Times New Roman" w:cs="Times New Roman"/>
        </w:rPr>
        <w:t xml:space="preserve"> – strażnik portowy, który dostarczał Skawińskiemu wodę oraz żywność. Jedyny partner rozmów latarnika. To on musiał zakomunikować latarnikowi niemiłą wiadomość o zwolnieniu z pracy.</w:t>
      </w:r>
    </w:p>
    <w:p w:rsidR="00111F40" w:rsidRPr="00111F40" w:rsidRDefault="00111F40" w:rsidP="00111F40">
      <w:pPr>
        <w:rPr>
          <w:rFonts w:ascii="Times New Roman" w:hAnsi="Times New Roman" w:cs="Times New Roman"/>
        </w:rPr>
      </w:pPr>
      <w:r w:rsidRPr="00111F40">
        <w:rPr>
          <w:rFonts w:ascii="Times New Roman" w:hAnsi="Times New Roman" w:cs="Times New Roman"/>
        </w:rPr>
        <w:t>Czas i miejsce wydarzeń</w:t>
      </w:r>
      <w:r w:rsidR="006A7128">
        <w:rPr>
          <w:rFonts w:ascii="Times New Roman" w:hAnsi="Times New Roman" w:cs="Times New Roman"/>
        </w:rPr>
        <w:t>:</w:t>
      </w:r>
    </w:p>
    <w:p w:rsidR="00111F40" w:rsidRPr="00111F40" w:rsidRDefault="00111F40" w:rsidP="00111F40">
      <w:pPr>
        <w:rPr>
          <w:rFonts w:ascii="Times New Roman" w:hAnsi="Times New Roman" w:cs="Times New Roman"/>
        </w:rPr>
      </w:pPr>
      <w:r w:rsidRPr="00111F40">
        <w:rPr>
          <w:rFonts w:ascii="Times New Roman" w:hAnsi="Times New Roman" w:cs="Times New Roman"/>
        </w:rPr>
        <w:t>Czas:</w:t>
      </w:r>
      <w:r w:rsidR="006A7128">
        <w:rPr>
          <w:rFonts w:ascii="Times New Roman" w:hAnsi="Times New Roman" w:cs="Times New Roman"/>
        </w:rPr>
        <w:t xml:space="preserve"> </w:t>
      </w:r>
      <w:r w:rsidRPr="00111F40">
        <w:rPr>
          <w:rFonts w:ascii="Times New Roman" w:hAnsi="Times New Roman" w:cs="Times New Roman"/>
        </w:rPr>
        <w:t>Prawdopodobnie lata siedemdziesiąte XIX wieku.</w:t>
      </w:r>
    </w:p>
    <w:p w:rsidR="00170860" w:rsidRDefault="00111F40" w:rsidP="00111F40">
      <w:pPr>
        <w:rPr>
          <w:rFonts w:ascii="Times New Roman" w:hAnsi="Times New Roman" w:cs="Times New Roman"/>
        </w:rPr>
      </w:pPr>
      <w:r w:rsidRPr="00111F40">
        <w:rPr>
          <w:rFonts w:ascii="Times New Roman" w:hAnsi="Times New Roman" w:cs="Times New Roman"/>
        </w:rPr>
        <w:t>Miejsce:</w:t>
      </w:r>
      <w:r w:rsidR="006A7128">
        <w:rPr>
          <w:rFonts w:ascii="Times New Roman" w:hAnsi="Times New Roman" w:cs="Times New Roman"/>
        </w:rPr>
        <w:t xml:space="preserve"> </w:t>
      </w:r>
      <w:r w:rsidRPr="00111F40">
        <w:rPr>
          <w:rFonts w:ascii="Times New Roman" w:hAnsi="Times New Roman" w:cs="Times New Roman"/>
        </w:rPr>
        <w:t xml:space="preserve">Mała wysepka z latarnią morską położona obok miejscowości </w:t>
      </w:r>
      <w:proofErr w:type="spellStart"/>
      <w:r w:rsidRPr="00111F40">
        <w:rPr>
          <w:rFonts w:ascii="Times New Roman" w:hAnsi="Times New Roman" w:cs="Times New Roman"/>
        </w:rPr>
        <w:t>Aspinwall</w:t>
      </w:r>
      <w:proofErr w:type="spellEnd"/>
      <w:r w:rsidRPr="00111F40">
        <w:rPr>
          <w:rFonts w:ascii="Times New Roman" w:hAnsi="Times New Roman" w:cs="Times New Roman"/>
        </w:rPr>
        <w:t>, w pobliżu budowanego Kanału Panamskiego (Ameryka Środkowa).</w:t>
      </w:r>
    </w:p>
    <w:p w:rsidR="00E95492" w:rsidRDefault="00E95492" w:rsidP="00111F40">
      <w:pPr>
        <w:rPr>
          <w:rFonts w:ascii="Times New Roman" w:hAnsi="Times New Roman" w:cs="Times New Roman"/>
          <w:b/>
        </w:rPr>
      </w:pPr>
      <w:r w:rsidRPr="00E95492">
        <w:rPr>
          <w:rFonts w:ascii="Times New Roman" w:hAnsi="Times New Roman" w:cs="Times New Roman"/>
          <w:b/>
        </w:rPr>
        <w:t>Zadanie domowe:</w:t>
      </w:r>
      <w:r>
        <w:rPr>
          <w:rFonts w:ascii="Times New Roman" w:hAnsi="Times New Roman" w:cs="Times New Roman"/>
          <w:b/>
        </w:rPr>
        <w:t xml:space="preserve"> Ułóż plan ramowy noweli [6 punktów]</w:t>
      </w:r>
    </w:p>
    <w:p w:rsid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p w:rsid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p w:rsid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p w:rsid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p w:rsid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p w:rsidR="00E95492" w:rsidRPr="00E95492" w:rsidRDefault="00E95492" w:rsidP="00790BCA">
      <w:pPr>
        <w:pStyle w:val="Akapitzlist"/>
        <w:numPr>
          <w:ilvl w:val="0"/>
          <w:numId w:val="1"/>
        </w:numPr>
        <w:spacing w:line="480" w:lineRule="auto"/>
        <w:rPr>
          <w:rFonts w:ascii="Times New Roman" w:hAnsi="Times New Roman" w:cs="Times New Roman"/>
        </w:rPr>
      </w:pPr>
      <w:r>
        <w:rPr>
          <w:rFonts w:ascii="Times New Roman" w:hAnsi="Times New Roman" w:cs="Times New Roman"/>
        </w:rPr>
        <w:t>……………………………………………………………………………………………………………………</w:t>
      </w:r>
    </w:p>
    <w:sectPr w:rsidR="00E95492" w:rsidRPr="00E95492" w:rsidSect="00111F4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42FD4"/>
    <w:multiLevelType w:val="hybridMultilevel"/>
    <w:tmpl w:val="2314F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111F40"/>
    <w:rsid w:val="00092BC3"/>
    <w:rsid w:val="00111F40"/>
    <w:rsid w:val="00170860"/>
    <w:rsid w:val="001A5394"/>
    <w:rsid w:val="00246796"/>
    <w:rsid w:val="003732BE"/>
    <w:rsid w:val="00425944"/>
    <w:rsid w:val="00453DF6"/>
    <w:rsid w:val="004B3CC3"/>
    <w:rsid w:val="006A7128"/>
    <w:rsid w:val="006B0744"/>
    <w:rsid w:val="006E45BD"/>
    <w:rsid w:val="00790BCA"/>
    <w:rsid w:val="007E602D"/>
    <w:rsid w:val="0099440A"/>
    <w:rsid w:val="00E9549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086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E60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E602D"/>
    <w:rPr>
      <w:rFonts w:ascii="Tahoma" w:hAnsi="Tahoma" w:cs="Tahoma"/>
      <w:sz w:val="16"/>
      <w:szCs w:val="16"/>
    </w:rPr>
  </w:style>
  <w:style w:type="character" w:styleId="Pogrubienie">
    <w:name w:val="Strong"/>
    <w:basedOn w:val="Domylnaczcionkaakapitu"/>
    <w:uiPriority w:val="22"/>
    <w:qFormat/>
    <w:rsid w:val="0099440A"/>
    <w:rPr>
      <w:b/>
      <w:bCs/>
    </w:rPr>
  </w:style>
  <w:style w:type="paragraph" w:styleId="Akapitzlist">
    <w:name w:val="List Paragraph"/>
    <w:basedOn w:val="Normalny"/>
    <w:uiPriority w:val="34"/>
    <w:qFormat/>
    <w:rsid w:val="00E95492"/>
    <w:pPr>
      <w:ind w:left="720"/>
      <w:contextualSpacing/>
    </w:pPr>
  </w:style>
</w:styles>
</file>

<file path=word/webSettings.xml><?xml version="1.0" encoding="utf-8"?>
<w:webSettings xmlns:r="http://schemas.openxmlformats.org/officeDocument/2006/relationships" xmlns:w="http://schemas.openxmlformats.org/wordprocessingml/2006/main">
  <w:divs>
    <w:div w:id="82242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656</Words>
  <Characters>3939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14</cp:revision>
  <dcterms:created xsi:type="dcterms:W3CDTF">2020-03-24T09:19:00Z</dcterms:created>
  <dcterms:modified xsi:type="dcterms:W3CDTF">2020-03-24T10:33:00Z</dcterms:modified>
</cp:coreProperties>
</file>