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2A03B" w14:textId="77777777" w:rsidR="00441471" w:rsidRPr="00441471" w:rsidRDefault="00441471">
      <w:pPr>
        <w:rPr>
          <w:rFonts w:ascii="Times New Roman" w:hAnsi="Times New Roman" w:cs="Times New Roman"/>
          <w:b/>
          <w:sz w:val="28"/>
          <w:szCs w:val="28"/>
        </w:rPr>
      </w:pPr>
      <w:r w:rsidRPr="00441471">
        <w:rPr>
          <w:rFonts w:ascii="Times New Roman" w:hAnsi="Times New Roman" w:cs="Times New Roman"/>
          <w:b/>
          <w:sz w:val="28"/>
          <w:szCs w:val="28"/>
        </w:rPr>
        <w:t>11.05</w:t>
      </w:r>
    </w:p>
    <w:p w14:paraId="5FC9EB1F" w14:textId="77777777" w:rsidR="00441471" w:rsidRDefault="00441471">
      <w:pPr>
        <w:rPr>
          <w:rFonts w:ascii="Times New Roman" w:hAnsi="Times New Roman" w:cs="Times New Roman"/>
          <w:b/>
          <w:sz w:val="28"/>
          <w:szCs w:val="28"/>
        </w:rPr>
      </w:pPr>
      <w:r w:rsidRPr="00441471">
        <w:rPr>
          <w:rFonts w:ascii="Times New Roman" w:hAnsi="Times New Roman" w:cs="Times New Roman"/>
          <w:b/>
          <w:sz w:val="28"/>
          <w:szCs w:val="28"/>
        </w:rPr>
        <w:t>Kl. VIII</w:t>
      </w:r>
    </w:p>
    <w:p w14:paraId="604DEF7C" w14:textId="77777777" w:rsidR="00441471" w:rsidRDefault="00441471">
      <w:pPr>
        <w:rPr>
          <w:rFonts w:ascii="Times New Roman" w:hAnsi="Times New Roman" w:cs="Times New Roman"/>
          <w:b/>
          <w:sz w:val="28"/>
          <w:szCs w:val="28"/>
        </w:rPr>
      </w:pPr>
      <w:r>
        <w:rPr>
          <w:rFonts w:ascii="Times New Roman" w:hAnsi="Times New Roman" w:cs="Times New Roman"/>
          <w:b/>
          <w:sz w:val="28"/>
          <w:szCs w:val="28"/>
        </w:rPr>
        <w:t>Temat: Dostrzec piękno w codzienności.</w:t>
      </w:r>
    </w:p>
    <w:p w14:paraId="28E93F1E" w14:textId="77777777" w:rsidR="00441471" w:rsidRPr="00441471" w:rsidRDefault="00441471">
      <w:pPr>
        <w:rPr>
          <w:rFonts w:ascii="Times New Roman" w:hAnsi="Times New Roman" w:cs="Times New Roman"/>
          <w:sz w:val="28"/>
          <w:szCs w:val="28"/>
        </w:rPr>
      </w:pPr>
      <w:r w:rsidRPr="00441471">
        <w:rPr>
          <w:rFonts w:ascii="Times New Roman" w:hAnsi="Times New Roman" w:cs="Times New Roman"/>
          <w:sz w:val="28"/>
          <w:szCs w:val="28"/>
        </w:rPr>
        <w:t xml:space="preserve">Historia tego nietypowego muzeum, znajdującego się na dnie Morza Karaibskiego, </w:t>
      </w:r>
      <w:r>
        <w:rPr>
          <w:rFonts w:ascii="Times New Roman" w:hAnsi="Times New Roman" w:cs="Times New Roman"/>
          <w:sz w:val="28"/>
          <w:szCs w:val="28"/>
        </w:rPr>
        <w:t xml:space="preserve">              </w:t>
      </w:r>
      <w:r w:rsidRPr="00441471">
        <w:rPr>
          <w:rFonts w:ascii="Times New Roman" w:hAnsi="Times New Roman" w:cs="Times New Roman"/>
          <w:sz w:val="28"/>
          <w:szCs w:val="28"/>
        </w:rPr>
        <w:t xml:space="preserve">w okolicach meksykańskiego miasta </w:t>
      </w:r>
      <w:proofErr w:type="spellStart"/>
      <w:r w:rsidRPr="00441471">
        <w:rPr>
          <w:rFonts w:ascii="Times New Roman" w:hAnsi="Times New Roman" w:cs="Times New Roman"/>
          <w:sz w:val="28"/>
          <w:szCs w:val="28"/>
        </w:rPr>
        <w:t>Cancun</w:t>
      </w:r>
      <w:proofErr w:type="spellEnd"/>
      <w:r w:rsidRPr="00441471">
        <w:rPr>
          <w:rFonts w:ascii="Times New Roman" w:hAnsi="Times New Roman" w:cs="Times New Roman"/>
          <w:sz w:val="28"/>
          <w:szCs w:val="28"/>
        </w:rPr>
        <w:t xml:space="preserve"> sięga 2009 roku. To </w:t>
      </w:r>
      <w:proofErr w:type="spellStart"/>
      <w:r w:rsidRPr="00441471">
        <w:rPr>
          <w:rFonts w:ascii="Times New Roman" w:hAnsi="Times New Roman" w:cs="Times New Roman"/>
          <w:sz w:val="28"/>
          <w:szCs w:val="28"/>
        </w:rPr>
        <w:t>własnie</w:t>
      </w:r>
      <w:proofErr w:type="spellEnd"/>
      <w:r w:rsidRPr="00441471">
        <w:rPr>
          <w:rFonts w:ascii="Times New Roman" w:hAnsi="Times New Roman" w:cs="Times New Roman"/>
          <w:sz w:val="28"/>
          <w:szCs w:val="28"/>
        </w:rPr>
        <w:t xml:space="preserve"> wtedy pochodzący z Wielkiej Brytanii rzeźbiarz Jason de</w:t>
      </w:r>
      <w:r>
        <w:rPr>
          <w:rFonts w:ascii="Times New Roman" w:hAnsi="Times New Roman" w:cs="Times New Roman"/>
          <w:sz w:val="28"/>
          <w:szCs w:val="28"/>
        </w:rPr>
        <w:t xml:space="preserve"> </w:t>
      </w:r>
      <w:proofErr w:type="spellStart"/>
      <w:r w:rsidRPr="00441471">
        <w:rPr>
          <w:rFonts w:ascii="Times New Roman" w:hAnsi="Times New Roman" w:cs="Times New Roman"/>
          <w:sz w:val="28"/>
          <w:szCs w:val="28"/>
        </w:rPr>
        <w:t>Caires</w:t>
      </w:r>
      <w:proofErr w:type="spellEnd"/>
      <w:r w:rsidRPr="00441471">
        <w:rPr>
          <w:rFonts w:ascii="Times New Roman" w:hAnsi="Times New Roman" w:cs="Times New Roman"/>
          <w:sz w:val="28"/>
          <w:szCs w:val="28"/>
        </w:rPr>
        <w:t xml:space="preserve"> Taylor wystawił 3 swoje eksponaty, które nazwał: Płonący Człowiek, Ogrodniczka i Pisarz. Zaczęło się skromnie, a dziś na obszarze około 420 metrów kwadratowych podziwiać można (przez maskę do nurkowania, albo przez szklane dno małej łódki) ponad 500 rzeźb ważących w sumie 200 ton!</w:t>
      </w:r>
    </w:p>
    <w:p w14:paraId="172717ED" w14:textId="77777777" w:rsidR="00441471" w:rsidRPr="0082464D" w:rsidRDefault="00441471" w:rsidP="00441471">
      <w:pPr>
        <w:rPr>
          <w:rFonts w:ascii="Times New Roman" w:hAnsi="Times New Roman" w:cs="Times New Roman"/>
          <w:b/>
          <w:sz w:val="28"/>
          <w:szCs w:val="28"/>
        </w:rPr>
      </w:pPr>
      <w:r w:rsidRPr="0082464D">
        <w:rPr>
          <w:rFonts w:ascii="Times New Roman" w:hAnsi="Times New Roman" w:cs="Times New Roman"/>
          <w:b/>
          <w:sz w:val="28"/>
          <w:szCs w:val="28"/>
        </w:rPr>
        <w:t xml:space="preserve">1. Obejrzyj film  o muzeum w  </w:t>
      </w:r>
      <w:proofErr w:type="spellStart"/>
      <w:r w:rsidRPr="0082464D">
        <w:rPr>
          <w:rFonts w:ascii="Times New Roman" w:hAnsi="Times New Roman" w:cs="Times New Roman"/>
          <w:b/>
          <w:sz w:val="28"/>
          <w:szCs w:val="28"/>
        </w:rPr>
        <w:t>Cancun</w:t>
      </w:r>
      <w:proofErr w:type="spellEnd"/>
      <w:r w:rsidRPr="0082464D">
        <w:rPr>
          <w:rFonts w:ascii="Times New Roman" w:hAnsi="Times New Roman" w:cs="Times New Roman"/>
          <w:b/>
          <w:sz w:val="28"/>
          <w:szCs w:val="28"/>
        </w:rPr>
        <w:t>:</w:t>
      </w:r>
    </w:p>
    <w:p w14:paraId="51CD9126" w14:textId="77777777" w:rsidR="000B0199" w:rsidRDefault="005E7FE2">
      <w:hyperlink r:id="rId5" w:history="1">
        <w:r w:rsidR="00441471">
          <w:rPr>
            <w:rStyle w:val="Hipercze"/>
          </w:rPr>
          <w:t>https://www.geekweek.pl/news/2018-05-29/zobaczcie-jak-fenomenalnie-wyglada-podwodne-muzeum-w-meksyku/</w:t>
        </w:r>
      </w:hyperlink>
      <w:r w:rsidR="00441471">
        <w:t xml:space="preserve"> </w:t>
      </w:r>
    </w:p>
    <w:p w14:paraId="56464588" w14:textId="77777777" w:rsidR="00441471" w:rsidRPr="0082464D" w:rsidRDefault="00441471" w:rsidP="00441471">
      <w:pPr>
        <w:rPr>
          <w:rFonts w:ascii="Times New Roman" w:hAnsi="Times New Roman" w:cs="Times New Roman"/>
          <w:b/>
          <w:sz w:val="28"/>
          <w:szCs w:val="28"/>
        </w:rPr>
      </w:pPr>
      <w:r w:rsidRPr="0082464D">
        <w:rPr>
          <w:rFonts w:ascii="Times New Roman" w:hAnsi="Times New Roman" w:cs="Times New Roman"/>
          <w:b/>
          <w:sz w:val="28"/>
          <w:szCs w:val="28"/>
        </w:rPr>
        <w:t>2. Malarstwo współczesne</w:t>
      </w:r>
    </w:p>
    <w:p w14:paraId="60E64D5E" w14:textId="77777777" w:rsidR="00441471" w:rsidRPr="00441471" w:rsidRDefault="00441471" w:rsidP="00441471">
      <w:pPr>
        <w:rPr>
          <w:rFonts w:ascii="Times New Roman" w:hAnsi="Times New Roman" w:cs="Times New Roman"/>
          <w:sz w:val="28"/>
          <w:szCs w:val="28"/>
        </w:rPr>
      </w:pPr>
      <w:r w:rsidRPr="00441471">
        <w:rPr>
          <w:rFonts w:ascii="Times New Roman" w:hAnsi="Times New Roman" w:cs="Times New Roman"/>
          <w:sz w:val="28"/>
          <w:szCs w:val="28"/>
        </w:rPr>
        <w:t>Malarstwo współczesne to gałąź sztuki, która funkcjonuje w obecnej rzeczywistości. Jego początki datuje się na połowę XX wieku, czyli na okres rozpoczynający się z dniem wybuchu II wojny światowej. Dotąd nie podzielono tego okresu na wyraźne fazy, nurty i ruchy. Z pewnością taki podział będzie możliwy po tym aż minie kolejne kilkadziesiąt lat.</w:t>
      </w:r>
    </w:p>
    <w:p w14:paraId="7E32FC9D" w14:textId="77777777" w:rsidR="00441471" w:rsidRPr="00441471" w:rsidRDefault="00441471" w:rsidP="00441471">
      <w:pPr>
        <w:rPr>
          <w:rFonts w:ascii="Times New Roman" w:hAnsi="Times New Roman" w:cs="Times New Roman"/>
          <w:sz w:val="28"/>
          <w:szCs w:val="28"/>
        </w:rPr>
      </w:pPr>
      <w:r w:rsidRPr="00441471">
        <w:rPr>
          <w:rFonts w:ascii="Times New Roman" w:hAnsi="Times New Roman" w:cs="Times New Roman"/>
          <w:sz w:val="28"/>
          <w:szCs w:val="28"/>
        </w:rPr>
        <w:t>Dzisiaj artysta, w tym malarz nie jest rzemieślnikiem, jak to bywało kiedyś, ale jest odbierany jako interpretator świata, osoba, która próbuje odpowiedzieć na podstawowe pytania oraz szuka wyjaśnienia wielu wątpliwości i paradoksów współczesnej rzeczywistości.</w:t>
      </w:r>
    </w:p>
    <w:p w14:paraId="051221B4" w14:textId="77777777" w:rsidR="00441471" w:rsidRPr="00441471" w:rsidRDefault="00441471" w:rsidP="00441471">
      <w:pPr>
        <w:rPr>
          <w:rFonts w:ascii="Times New Roman" w:hAnsi="Times New Roman" w:cs="Times New Roman"/>
          <w:sz w:val="28"/>
          <w:szCs w:val="28"/>
        </w:rPr>
      </w:pPr>
      <w:r w:rsidRPr="00441471">
        <w:rPr>
          <w:rFonts w:ascii="Times New Roman" w:hAnsi="Times New Roman" w:cs="Times New Roman"/>
          <w:sz w:val="28"/>
          <w:szCs w:val="28"/>
        </w:rPr>
        <w:t>Malarstwo współczesne ma nie tylko zachwycać. Jego celem nie jest piękno w wymiarze estetycznym, nie jest nawet satysfakcja odbiorcy, ale raczej celem jest zaintrygowanie drugiej osoby, zmuszenie do refleksji, do przemyśleń dotyczących wyższych aspektów życia. Sztuka i malarstwo ma pomagać rozwiązywać problemy wewnętrzne każdej z osób, która się z nimi zmierza, umiejscawiać je w hierarchii ważności na odpowiednim miejscu. Sztuka nie ma mieć roli służebnej, ona ma wykraczać poza te ramy. Ma przedstawiać współczesne nadzieje, zagrożenia oraz możliwości świata. Może to robić wieloma środkami wyrazu. W obszarze malarstwa najczęściej wykorzystuje się: pastele, akwarele, farby olejne. Różnice leżą też w intensywności w grze poszczególnych barw w obrazie. Mogą być one zdecydowane, kontrastujące ze sobą lub rozmyte kreską i przenikające się delikatnością.</w:t>
      </w:r>
    </w:p>
    <w:p w14:paraId="23A3A3E0" w14:textId="77777777" w:rsidR="00441471" w:rsidRPr="00441471" w:rsidRDefault="00441471" w:rsidP="00441471">
      <w:pPr>
        <w:rPr>
          <w:rFonts w:ascii="Times New Roman" w:hAnsi="Times New Roman" w:cs="Times New Roman"/>
          <w:sz w:val="28"/>
          <w:szCs w:val="28"/>
        </w:rPr>
      </w:pPr>
      <w:r w:rsidRPr="00441471">
        <w:rPr>
          <w:rFonts w:ascii="Times New Roman" w:hAnsi="Times New Roman" w:cs="Times New Roman"/>
          <w:sz w:val="28"/>
          <w:szCs w:val="28"/>
        </w:rPr>
        <w:t>Malarstwo współczesne ma również inną charakterystyczną cechę. Wyróżnia się tym, że opuszcza mury galerii sztuki wychodzi na ulice, gdzie jest często proponowane w bardzo łatwej, przyswajalnej dla każdego formie. Mimo to propozycje najwybitniejszych artystów są nadal dostępne w najlepszych galeriach sztuki. Tam można je oglądać i tam można też wybierać wśród bogatej ekspozycji obrazów na sprzedaż.</w:t>
      </w:r>
    </w:p>
    <w:p w14:paraId="57D285AA" w14:textId="77777777" w:rsidR="00441471" w:rsidRDefault="0082464D">
      <w:pPr>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C6769D">
        <w:rPr>
          <w:rFonts w:ascii="Times New Roman" w:hAnsi="Times New Roman" w:cs="Times New Roman"/>
          <w:sz w:val="28"/>
          <w:szCs w:val="28"/>
        </w:rPr>
        <w:t xml:space="preserve"> Przeczytaj artykuł i p</w:t>
      </w:r>
      <w:r>
        <w:rPr>
          <w:rFonts w:ascii="Times New Roman" w:hAnsi="Times New Roman" w:cs="Times New Roman"/>
          <w:sz w:val="28"/>
          <w:szCs w:val="28"/>
        </w:rPr>
        <w:t xml:space="preserve">rzyjrzyj się obrazowi: </w:t>
      </w:r>
    </w:p>
    <w:p w14:paraId="425EBAED" w14:textId="77777777" w:rsidR="00C6769D" w:rsidRDefault="005E7FE2">
      <w:hyperlink r:id="rId6" w:history="1">
        <w:r w:rsidR="00C6769D">
          <w:rPr>
            <w:rStyle w:val="Hipercze"/>
          </w:rPr>
          <w:t>https://www.laminerva.pl/2016/03/puszka-campbells-warhola.html</w:t>
        </w:r>
      </w:hyperlink>
    </w:p>
    <w:p w14:paraId="4735ECB7" w14:textId="77777777" w:rsidR="00C6769D" w:rsidRPr="00C6769D" w:rsidRDefault="00C6769D">
      <w:pPr>
        <w:rPr>
          <w:rFonts w:ascii="Times New Roman" w:hAnsi="Times New Roman" w:cs="Times New Roman"/>
          <w:sz w:val="28"/>
          <w:szCs w:val="28"/>
        </w:rPr>
      </w:pPr>
      <w:r w:rsidRPr="00C6769D">
        <w:rPr>
          <w:rFonts w:ascii="Times New Roman" w:hAnsi="Times New Roman" w:cs="Times New Roman"/>
          <w:sz w:val="28"/>
          <w:szCs w:val="28"/>
        </w:rPr>
        <w:t xml:space="preserve">4. </w:t>
      </w:r>
      <w:r>
        <w:rPr>
          <w:rFonts w:ascii="Times New Roman" w:hAnsi="Times New Roman" w:cs="Times New Roman"/>
          <w:sz w:val="28"/>
          <w:szCs w:val="28"/>
        </w:rPr>
        <w:t>Wykonaj w zeszycie ćwiczenia 3i 4, strona 263 w podręczniku</w:t>
      </w:r>
    </w:p>
    <w:sectPr w:rsidR="00C6769D" w:rsidRPr="00C6769D" w:rsidSect="004414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150DA"/>
    <w:multiLevelType w:val="hybridMultilevel"/>
    <w:tmpl w:val="9DDA59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41471"/>
    <w:rsid w:val="000B0199"/>
    <w:rsid w:val="00441471"/>
    <w:rsid w:val="005E7FE2"/>
    <w:rsid w:val="0082464D"/>
    <w:rsid w:val="00C676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5703"/>
  <w15:docId w15:val="{CC4F73C7-18A2-4068-8D38-602A1C35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019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441471"/>
    <w:rPr>
      <w:color w:val="0000FF"/>
      <w:u w:val="single"/>
    </w:rPr>
  </w:style>
  <w:style w:type="character" w:styleId="UyteHipercze">
    <w:name w:val="FollowedHyperlink"/>
    <w:basedOn w:val="Domylnaczcionkaakapitu"/>
    <w:uiPriority w:val="99"/>
    <w:semiHidden/>
    <w:unhideWhenUsed/>
    <w:rsid w:val="00441471"/>
    <w:rPr>
      <w:color w:val="800080" w:themeColor="followedHyperlink"/>
      <w:u w:val="single"/>
    </w:rPr>
  </w:style>
  <w:style w:type="paragraph" w:styleId="Akapitzlist">
    <w:name w:val="List Paragraph"/>
    <w:basedOn w:val="Normalny"/>
    <w:uiPriority w:val="34"/>
    <w:qFormat/>
    <w:rsid w:val="004414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minerva.pl/2016/03/puszka-campbells-warhola.html" TargetMode="External"/><Relationship Id="rId5" Type="http://schemas.openxmlformats.org/officeDocument/2006/relationships/hyperlink" Target="https://www.geekweek.pl/news/2018-05-29/zobaczcie-jak-fenomenalnie-wyglada-podwodne-muzeum-w-meksyk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2545</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Natalia Wiśniowska</cp:lastModifiedBy>
  <cp:revision>2</cp:revision>
  <dcterms:created xsi:type="dcterms:W3CDTF">2020-05-10T19:42:00Z</dcterms:created>
  <dcterms:modified xsi:type="dcterms:W3CDTF">2020-05-10T19:42:00Z</dcterms:modified>
</cp:coreProperties>
</file>